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>СБОРА И НАКОПЛЕНИЯ ОТРАБОТАННЫХ РТУТЬСОДЕРЖАЩИХ ЛАМП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B067B">
        <w:rPr>
          <w:rFonts w:ascii="Times New Roman" w:hAnsi="Times New Roman" w:cs="Times New Roman"/>
          <w:b/>
          <w:bCs/>
          <w:sz w:val="28"/>
          <w:szCs w:val="28"/>
        </w:rPr>
        <w:t>АЛЕЙНИКОВСКОГО</w:t>
      </w:r>
      <w:r w:rsidRPr="00966E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1.1. Порядок сбора отработанных ртутьсодержащих ламп на территории </w:t>
      </w:r>
      <w:r w:rsidR="008B067B">
        <w:rPr>
          <w:rFonts w:ascii="Times New Roman" w:hAnsi="Times New Roman" w:cs="Times New Roman"/>
          <w:sz w:val="28"/>
          <w:szCs w:val="28"/>
        </w:rPr>
        <w:t>Алейниковского</w:t>
      </w:r>
      <w:r w:rsidRPr="00966E3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</w:t>
      </w:r>
      <w:hyperlink r:id="rId4" w:history="1">
        <w:r w:rsidRPr="00966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 Федеральным </w:t>
      </w:r>
      <w:hyperlink r:id="rId5" w:history="1">
        <w:r w:rsidRPr="00966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 </w:t>
      </w:r>
      <w:hyperlink r:id="rId6" w:history="1">
        <w:r w:rsidRPr="00966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ГОСТ 12.3.031-83 "Система стандартов безопасности труда. Работы со ртутью. Требования безопасности"; </w:t>
      </w:r>
      <w:hyperlink r:id="rId7" w:history="1">
        <w:r w:rsidRPr="00966E3C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05.08.1988 N 4690-88; Санитарными </w:t>
      </w:r>
      <w:hyperlink r:id="rId8" w:history="1">
        <w:r w:rsidRPr="00966E3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04.04.1988 N 4607-88, в целях предотвращения неблагоприятного воздействия на здоровье населения и окружающую среду.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1.2. Настоящий Порядок обязателен для исполнения юридическими лицами (независимо от организационно-правовых форм и форм собственности)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и (или) выполнение работ по содержанию и ремонту общего имущества в таком доме (далее - </w:t>
      </w:r>
      <w:r w:rsidRPr="00966E3C">
        <w:rPr>
          <w:rFonts w:ascii="Times New Roman" w:hAnsi="Times New Roman" w:cs="Times New Roman"/>
          <w:sz w:val="28"/>
          <w:szCs w:val="28"/>
        </w:rPr>
        <w:lastRenderedPageBreak/>
        <w:t>юридические лица и индивидуальные предприниматели), а также физическими лицами, эксплуатирующими осветительные устройства и электрические лампы с ртутным заполнением.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 Организация сбора отработанных ртутьсодержащих ламп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2.1. Потребители ртутьсодержащих ламп (кроме физических лиц) осуществляют накопление отработанных ртутьсодержащих ламп с дальнейшей передачей их специализированной организации по договору.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2.2. Прием и накопление отработанных ртутьсодержащих ламп от физических лиц, проживающих в многоквартирных домах, производят: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управления управляющей организацией - юридические лица и индивидуальные предприниматели, осуществляющие управление многоквартирными домами на основании договора управления, заключенного с собственниками помещений многоквартирного дома;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управления товариществом собственников жилья, либо жилищным, жилищно-строительным кооперативом или иным специализированным потребительским кооперативом - товарищество собственников жилья, либо жилищный, жилищно-строительный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соответствующие договоры;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непосредственного управления собственниками помещений в многоквартирном доме - лица, выполняющие работы по содержанию и ремонту общего имущества в многоквартирном доме.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2.3. Физические лица, проживающие в секторе индивидуальной застройки, обязаны сдавать отработанные ртутьсодержащие лампы специализированным организациям.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2.4. Места первичного сбора и размещения отработанных ртутьсодержащих ламп должны соответствовать требованиям действующего </w:t>
      </w:r>
      <w:r w:rsidRPr="00966E3C">
        <w:rPr>
          <w:rFonts w:ascii="Times New Roman" w:hAnsi="Times New Roman" w:cs="Times New Roman"/>
          <w:sz w:val="28"/>
          <w:szCs w:val="28"/>
        </w:rPr>
        <w:lastRenderedPageBreak/>
        <w:t>законодательства, в том числе государственным стандартам, санитарным правилам.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производится отдельно от других видов отходов.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2.6. Не допускается совместное накопление поврежденных и неповрежденных ртутьсодержащих ламп.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2.8. Прием отработанных ртутьсодержащих ламп производится в таре, обеспечивающей их сохранность при накоплении, погрузо-разгрузочных работах и транспортировании.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2.10. Физические лица, эксплуатирующие осветительные устройства и электрические лампы с ртутным заполнением обязаны сдавать отработанные ртутьсодержащие лампы в установленные места временного хранения в таре, обеспечивающей их сохранность при накоплении, погрузо-разгрузочных работах и транспортировании.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2.11. Физические лица, использующие осветительные устройства и электрические лампы с ртутным заполнением, проживающие в многоквартирных домах, вправе на договорной основе самостоятельно сдать отработанные ртутьсодержащие лампы в специализированную организацию.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3. Ответственность за нарушение правил обращения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lastRenderedPageBreak/>
        <w:t>Юридические лица (независимо от организационно-правовой формы), индивидуальные предприниматели и физические лица несут ответственность за нарушение правил обращения с отработанными ртутьсодержащими лампами в соответствии с действующим законодательством Российской Федерации.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Организация осуществляющая сбор, транспортирование, хранение и размещение ртутьсодержащих отходов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ООО «Экосервис», адрес г. Воронеж пр-т Труда, 40а, оф. 23. Тел.(473)23674-14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BA664D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6E3C" w:rsidRPr="00966E3C">
        <w:rPr>
          <w:rFonts w:ascii="Times New Roman" w:hAnsi="Times New Roman" w:cs="Times New Roman"/>
          <w:sz w:val="28"/>
          <w:szCs w:val="28"/>
        </w:rPr>
        <w:t xml:space="preserve">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является нежилое помещение </w:t>
      </w:r>
      <w:r w:rsidR="00966E3C" w:rsidRPr="00966E3C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стоящего здания гаража администрации </w:t>
      </w:r>
      <w:r w:rsidR="008B067B">
        <w:rPr>
          <w:rFonts w:ascii="Times New Roman" w:hAnsi="Times New Roman" w:cs="Times New Roman"/>
          <w:color w:val="000000"/>
          <w:sz w:val="28"/>
          <w:szCs w:val="28"/>
        </w:rPr>
        <w:t>Алейниковского</w:t>
      </w:r>
      <w:r w:rsidR="00966E3C" w:rsidRPr="00966E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расположенного по адресу: Воронежская область, Россошанский район, </w:t>
      </w:r>
      <w:r w:rsidR="008B067B">
        <w:rPr>
          <w:rFonts w:ascii="Times New Roman" w:hAnsi="Times New Roman" w:cs="Times New Roman"/>
          <w:color w:val="000000"/>
          <w:sz w:val="28"/>
          <w:szCs w:val="28"/>
        </w:rPr>
        <w:t>х.Украинский, пл.Молодежная, 2.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Сбор отработанных ртутьсодержащих отходов осуществляется с понедельника по пятницу с 8-00 до 16-00.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D3C46" w:rsidRPr="00966E3C" w:rsidRDefault="00FD3C46">
      <w:pPr>
        <w:rPr>
          <w:rFonts w:ascii="Times New Roman" w:hAnsi="Times New Roman" w:cs="Times New Roman"/>
          <w:sz w:val="28"/>
          <w:szCs w:val="28"/>
        </w:rPr>
      </w:pPr>
    </w:p>
    <w:sectPr w:rsidR="00FD3C46" w:rsidRPr="00966E3C" w:rsidSect="00F8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66E3C"/>
    <w:rsid w:val="008B067B"/>
    <w:rsid w:val="00966E3C"/>
    <w:rsid w:val="00AC4967"/>
    <w:rsid w:val="00BA664D"/>
    <w:rsid w:val="00F83E33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F5B0122614308D5C8A326B0F4D6D1D7911327C97A1D3CAF53B840q7v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9EF5B0122614308D5C8A326B0F4D6D1D791132ACA7A1D3CAF53B840q7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F5B0122614308D5C8A326B0F4D6D1D2921C27C37A1D3CAF53B840q7v0F" TargetMode="External"/><Relationship Id="rId5" Type="http://schemas.openxmlformats.org/officeDocument/2006/relationships/hyperlink" Target="consultantplus://offline/ref=AE69EF5B0122614308D5C8A326B0F4D6D1D3991322CD7A1D3CAF53B840q7v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69EF5B0122614308D5C8A326B0F4D6D1D2961223CC7A1D3CAF53B840q7v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5950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2018-03-12T10:31:00Z</dcterms:created>
  <dcterms:modified xsi:type="dcterms:W3CDTF">2018-03-13T06:12:00Z</dcterms:modified>
</cp:coreProperties>
</file>